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ED1B96" wp14:paraId="652BAFE5" wp14:textId="51DE11DC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RIIGI TUGITEENUSTE KESKUSELE</w:t>
      </w:r>
      <w:r>
        <w:br/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Pille-Triin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Pääsukesele</w:t>
      </w:r>
      <w:r>
        <w:br/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projektikoordinaatorile</w:t>
      </w:r>
    </w:p>
    <w:p xmlns:wp14="http://schemas.microsoft.com/office/word/2010/wordml" w:rsidP="1AED1B96" wp14:paraId="6821FEA7" wp14:textId="5EDEB90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TAOTLUS TÄIENDAVATE VAHENDITE KASUTAMISEKS ÕPPEVAHENDITE SOETAMISEL</w:t>
      </w:r>
    </w:p>
    <w:p xmlns:wp14="http://schemas.microsoft.com/office/word/2010/wordml" w:rsidP="1AED1B96" wp14:paraId="0A09F58D" wp14:textId="6A0D1AC0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Kehtna Vallavalitsus viis 2025. aasta septembris läbi lihthanke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„Kaasava hariduse põhimõtete rakendamine Kehtna valla koolides“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(viitenumber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296485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). Hange oli jaotatud viieks osaks:</w:t>
      </w:r>
    </w:p>
    <w:p xmlns:wp14="http://schemas.microsoft.com/office/word/2010/wordml" w:rsidP="1AED1B96" wp14:paraId="4421DC83" wp14:textId="3B3B54D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mööbel,</w:t>
      </w:r>
    </w:p>
    <w:p xmlns:wp14="http://schemas.microsoft.com/office/word/2010/wordml" w:rsidP="1AED1B96" wp14:paraId="4073C814" wp14:textId="6BE4F25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elektroonika,</w:t>
      </w:r>
    </w:p>
    <w:p xmlns:wp14="http://schemas.microsoft.com/office/word/2010/wordml" w:rsidP="1AED1B96" wp14:paraId="465B9E95" wp14:textId="7EA558A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õppevahendid,</w:t>
      </w:r>
    </w:p>
    <w:p xmlns:wp14="http://schemas.microsoft.com/office/word/2010/wordml" w:rsidP="1AED1B96" wp14:paraId="2E8BD30F" wp14:textId="2E20D5E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heli ja akustika,</w:t>
      </w:r>
    </w:p>
    <w:p xmlns:wp14="http://schemas.microsoft.com/office/word/2010/wordml" w:rsidP="1AED1B96" wp14:paraId="13F40144" wp14:textId="788E44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erivahendid.</w:t>
      </w:r>
    </w:p>
    <w:p xmlns:wp14="http://schemas.microsoft.com/office/word/2010/wordml" w:rsidP="1AED1B96" wp14:paraId="0AA2F043" wp14:textId="035ADA20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Hanke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eeldatav kogumaksumus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oli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41 566 eurot (ilma käibemaksuta)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, kuid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tegelike edukate pakkumuste tulemusel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kujunes kogumaksumuseks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30 485,80 eurot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, mistõttu tekkis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säästusumma 11 080,20 eurot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.</w:t>
      </w:r>
    </w:p>
    <w:p xmlns:wp14="http://schemas.microsoft.com/office/word/2010/wordml" w:rsidP="1AED1B96" wp14:paraId="47C876A7" wp14:textId="6A387B16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Koolide tugispetsialistide ja juhtide ettepanekul on esile kerkinud täiendavad vajadused eelkõige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õppevahendite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osas, mis toetavad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kaasava hariduse põhimõtete rakendamist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Kehtna valla haridusasutustes.</w:t>
      </w:r>
      <w:r>
        <w:br/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Kõik lisasoetused on sisult ja eesmärgilt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samaväärsed esialgse hankes sisalduvate õppevahenditega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ning jäävad sama tegevuse sihtgrupi ja eesmärgi raamesse.</w:t>
      </w:r>
    </w:p>
    <w:p xmlns:wp14="http://schemas.microsoft.com/office/word/2010/wordml" w:rsidP="1AED1B96" wp14:paraId="2CEF7D5B" wp14:textId="75D01FF5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Lähtudes eeltoodust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taotleb Kehtna Vallavalitsus luba kasutada tekkinud säästusummat (11 080,20 eurot)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täiendavate õppevahendite soetamiseks samast meetmest, korraldades selleks </w:t>
      </w: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võrdlevate hinnapakkumiste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alusel väiksema hankemenetluse.</w:t>
      </w:r>
    </w:p>
    <w:p xmlns:wp14="http://schemas.microsoft.com/office/word/2010/wordml" w:rsidP="1AED1B96" wp14:paraId="403C6671" wp14:textId="0F29E74F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Taotluse lisas (Lisa 1)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on esitatud:</w:t>
      </w:r>
    </w:p>
    <w:p xmlns:wp14="http://schemas.microsoft.com/office/word/2010/wordml" w:rsidP="1AED1B96" wp14:paraId="0E295DCA" wp14:textId="4D33681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täiendavate soetuste koondeelarve,</w:t>
      </w:r>
    </w:p>
    <w:p xmlns:wp14="http://schemas.microsoft.com/office/word/2010/wordml" w:rsidP="1AED1B96" wp14:paraId="7D2A58C7" wp14:textId="68D97A7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iga soetuse hinnapakkumise alus,</w:t>
      </w:r>
    </w:p>
    <w:p xmlns:wp14="http://schemas.microsoft.com/office/word/2010/wordml" w:rsidP="1AED1B96" wp14:paraId="79211EEF" wp14:textId="3D9B699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põhjendus iga vahendi vajalikkuse kohta kaasava hariduse põhimõtete rakendamise vaates.</w:t>
      </w:r>
    </w:p>
    <w:p xmlns:wp14="http://schemas.microsoft.com/office/word/2010/wordml" w:rsidP="1AED1B96" wp14:paraId="40BB3175" wp14:textId="6FB1527B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Palume 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>RTK-l</w:t>
      </w:r>
      <w:r w:rsidRPr="1AED1B96" w:rsidR="6E1B4DE3">
        <w:rPr>
          <w:rFonts w:ascii="Times New Roman" w:hAnsi="Times New Roman" w:eastAsia="Times New Roman" w:cs="Times New Roman"/>
          <w:noProof w:val="0"/>
          <w:sz w:val="24"/>
          <w:szCs w:val="24"/>
          <w:lang w:val="et-EE"/>
        </w:rPr>
        <w:t xml:space="preserve"> hinnata taotluse vastavust ja anda luba säästusumma kasutamiseks toetuse sihipärasel otstarbel.</w:t>
      </w:r>
    </w:p>
    <w:p xmlns:wp14="http://schemas.microsoft.com/office/word/2010/wordml" w:rsidP="1AED1B96" wp14:paraId="031B4D2F" wp14:textId="114A419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Lugupidamisega</w:t>
      </w:r>
    </w:p>
    <w:p xmlns:wp14="http://schemas.microsoft.com/office/word/2010/wordml" w:rsidP="1AED1B96" wp14:paraId="5E7C098D" wp14:textId="6982AC4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</w:pPr>
    </w:p>
    <w:p xmlns:wp14="http://schemas.microsoft.com/office/word/2010/wordml" w:rsidP="1AED1B96" wp14:paraId="39329DF9" wp14:textId="32071EF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</w:pPr>
      <w:r w:rsidRPr="1AED1B96" w:rsidR="6E1B4DE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t-EE"/>
        </w:rPr>
        <w:t>Rynaldo Puusep</w:t>
      </w:r>
    </w:p>
    <w:p xmlns:wp14="http://schemas.microsoft.com/office/word/2010/wordml" w:rsidP="1AED1B96" wp14:paraId="4728856F" wp14:textId="1BCFF748">
      <w:pPr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3bfa3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653b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5A2066"/>
    <w:rsid w:val="1AED1B96"/>
    <w:rsid w:val="6E1B4DE3"/>
    <w:rsid w:val="725194A1"/>
    <w:rsid w:val="735A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A2066"/>
  <w15:chartTrackingRefBased/>
  <w15:docId w15:val="{05179B45-0662-41C5-9DEA-D1DB6FF182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AED1B9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29800d680474b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2025-10-26T20:10:25.1086429Z</dcterms:created>
  <dcterms:modified xsi:type="dcterms:W3CDTF">2025-10-26T20:11:32.6888594Z</dcterms:modified>
  <dc:creator>Rynaldo Puusep</dc:creator>
  <lastModifiedBy>Rynaldo Puusep</lastModifiedBy>
</coreProperties>
</file>